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0CC" w:rsidRDefault="00FE3C24">
      <w:r>
        <w:rPr>
          <w:rFonts w:ascii="Colonna MT" w:hAnsi="Colonna MT" w:cs="Times New Roman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D47B56" wp14:editId="3C8C6F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9875" cy="4200525"/>
                <wp:effectExtent l="0" t="0" r="28575" b="2857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4200525"/>
                          <a:chOff x="0" y="0"/>
                          <a:chExt cx="6619875" cy="4200525"/>
                        </a:xfrm>
                      </wpg:grpSpPr>
                      <wps:wsp>
                        <wps:cNvPr id="21" name="Rectangle : coins arrondis 21"/>
                        <wps:cNvSpPr/>
                        <wps:spPr>
                          <a:xfrm>
                            <a:off x="0" y="0"/>
                            <a:ext cx="6619875" cy="42005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 : coins arrondis 29"/>
                        <wps:cNvSpPr/>
                        <wps:spPr>
                          <a:xfrm>
                            <a:off x="3114675" y="409575"/>
                            <a:ext cx="3257550" cy="28670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Rectangle : coins arrondis 163"/>
                        <wps:cNvSpPr/>
                        <wps:spPr>
                          <a:xfrm>
                            <a:off x="476250" y="428625"/>
                            <a:ext cx="1971675" cy="7905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A9DBE" id="Groupe 23" o:spid="_x0000_s1026" style="position:absolute;margin-left:0;margin-top:0;width:521.25pt;height:330.75pt;z-index:251659264" coordsize="66198,4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">
                <v:roundrect id="Rectangle : coins arrondis 21" o:spid="_x0000_s1027" style="position:absolute;width:66198;height:420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" filled="f" strokecolor="#0070c0" strokeweight="1pt">
                  <v:stroke joinstyle="miter"/>
                </v:roundrect>
                <v:roundrect id="Rectangle : coins arrondis 29" o:spid="_x0000_s1028" style="position:absolute;left:31146;top:4095;width:32576;height:286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" filled="f" strokecolor="#0070c0" strokeweight="1pt">
                  <v:stroke dashstyle="1 1" joinstyle="miter"/>
                </v:roundrect>
                <v:roundrect id="Rectangle : coins arrondis 163" o:spid="_x0000_s1029" style="position:absolute;left:4762;top:4286;width:19717;height:7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" filled="f" strokecolor="#0070c0" strokeweight="1pt">
                  <v:stroke dashstyle="1 1" joinstyle="miter"/>
                </v:roundrect>
              </v:group>
            </w:pict>
          </mc:Fallback>
        </mc:AlternateContent>
      </w:r>
    </w:p>
    <w:p w:rsidR="00FE3C24" w:rsidRPr="00FE3C24" w:rsidRDefault="00FE3C24" w:rsidP="00FE3C24"/>
    <w:tbl>
      <w:tblPr>
        <w:tblpPr w:leftFromText="141" w:rightFromText="141" w:vertAnchor="text" w:horzAnchor="page" w:tblpX="6841" w:tblpY="235"/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900"/>
      </w:tblGrid>
      <w:tr w:rsidR="00FE3C24" w:rsidRPr="00DD4456" w:rsidTr="00FE3C24">
        <w:tc>
          <w:tcPr>
            <w:tcW w:w="600" w:type="dxa"/>
            <w:tcBorders>
              <w:top w:val="single" w:sz="6" w:space="0" w:color="E7EAF3"/>
            </w:tcBorders>
            <w:shd w:val="clear" w:color="auto" w:fill="auto"/>
            <w:hideMark/>
          </w:tcPr>
          <w:p w:rsidR="00FE3C24" w:rsidRPr="00DD4456" w:rsidRDefault="00FE3C24" w:rsidP="00FE3C2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Colonna MT" w:eastAsia="Times New Roman" w:hAnsi="Colonna MT" w:cs="Helvetica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 wp14:anchorId="5269D3A6" wp14:editId="40E972D4">
                  <wp:extent cx="361950" cy="361950"/>
                  <wp:effectExtent l="0" t="0" r="0" b="0"/>
                  <wp:docPr id="164" name="Graphique 164" descr="Grou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group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sz="6" w:space="0" w:color="E7EAF3"/>
            </w:tcBorders>
            <w:hideMark/>
          </w:tcPr>
          <w:p w:rsidR="00FE3C24" w:rsidRPr="001C2C91" w:rsidRDefault="00FE3C24" w:rsidP="00FE3C24">
            <w:pPr>
              <w:pStyle w:val="Paragraphedeliste"/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Journée</w:t>
            </w:r>
            <w:r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 :</w:t>
            </w:r>
          </w:p>
        </w:tc>
      </w:tr>
      <w:tr w:rsidR="00FE3C24" w:rsidRPr="00DD4456" w:rsidTr="00FE3C24">
        <w:tc>
          <w:tcPr>
            <w:tcW w:w="600" w:type="dxa"/>
            <w:tcBorders>
              <w:top w:val="single" w:sz="6" w:space="0" w:color="E7EAF3"/>
            </w:tcBorders>
            <w:shd w:val="clear" w:color="auto" w:fill="auto"/>
            <w:hideMark/>
          </w:tcPr>
          <w:p w:rsidR="00FE3C24" w:rsidRPr="00DD4456" w:rsidRDefault="00FE3C24" w:rsidP="00FE3C2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Colonna MT" w:eastAsia="Times New Roman" w:hAnsi="Colonna MT" w:cs="Helvetica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 wp14:anchorId="56E6FB97" wp14:editId="764EC21E">
                  <wp:extent cx="295275" cy="295275"/>
                  <wp:effectExtent l="0" t="0" r="9525" b="9525"/>
                  <wp:docPr id="165" name="Graphique 165" descr="Calendrier quotid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dailycalendar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sz="6" w:space="0" w:color="E7EAF3"/>
            </w:tcBorders>
            <w:hideMark/>
          </w:tcPr>
          <w:p w:rsidR="00FE3C24" w:rsidRDefault="00FE3C24" w:rsidP="00FE3C24">
            <w:pPr>
              <w:numPr>
                <w:ilvl w:val="0"/>
                <w:numId w:val="1"/>
              </w:numPr>
              <w:spacing w:beforeAutospacing="1" w:after="0" w:afterAutospacing="1" w:line="240" w:lineRule="auto"/>
              <w:contextualSpacing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Journée :</w:t>
            </w:r>
          </w:p>
          <w:p w:rsidR="00FE3C24" w:rsidRDefault="00FE3C24" w:rsidP="00FE3C24">
            <w:pPr>
              <w:numPr>
                <w:ilvl w:val="0"/>
                <w:numId w:val="1"/>
              </w:numPr>
              <w:spacing w:beforeAutospacing="1" w:after="0" w:afterAutospacing="1" w:line="240" w:lineRule="auto"/>
              <w:contextualSpacing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1/2 journée</w:t>
            </w:r>
            <w:r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 :</w:t>
            </w:r>
          </w:p>
          <w:p w:rsidR="00FE3C24" w:rsidRPr="00DD4456" w:rsidRDefault="00FE3C24" w:rsidP="00FE3C24">
            <w:pPr>
              <w:numPr>
                <w:ilvl w:val="0"/>
                <w:numId w:val="1"/>
              </w:numPr>
              <w:spacing w:beforeAutospacing="1" w:after="0" w:afterAutospacing="1" w:line="240" w:lineRule="auto"/>
              <w:contextualSpacing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S</w:t>
            </w: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ensibilisation 1h30</w:t>
            </w:r>
            <w:r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 :</w:t>
            </w:r>
          </w:p>
          <w:p w:rsidR="00FE3C24" w:rsidRPr="00DD4456" w:rsidRDefault="00FE3C24" w:rsidP="00FE3C24">
            <w:pPr>
              <w:spacing w:beforeAutospacing="1" w:after="0" w:afterAutospacing="1" w:line="240" w:lineRule="auto"/>
              <w:ind w:left="720"/>
              <w:contextualSpacing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</w:p>
        </w:tc>
      </w:tr>
      <w:tr w:rsidR="00FE3C24" w:rsidRPr="00DD4456" w:rsidTr="00FE3C24">
        <w:tc>
          <w:tcPr>
            <w:tcW w:w="600" w:type="dxa"/>
            <w:tcBorders>
              <w:top w:val="single" w:sz="6" w:space="0" w:color="E7EAF3"/>
            </w:tcBorders>
            <w:hideMark/>
          </w:tcPr>
          <w:p w:rsidR="00FE3C24" w:rsidRPr="00DD4456" w:rsidRDefault="00FE3C24" w:rsidP="00FE3C24">
            <w:pPr>
              <w:spacing w:beforeAutospacing="1" w:after="0" w:afterAutospacing="1" w:line="240" w:lineRule="auto"/>
              <w:contextualSpacing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 wp14:anchorId="4679F92D" wp14:editId="50590BFD">
                  <wp:extent cx="247650" cy="247650"/>
                  <wp:effectExtent l="0" t="0" r="9525" b="0"/>
                  <wp:docPr id="24" name="Graphique 24" descr="Badge profession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mployeebadg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 xml:space="preserve">  </w:t>
            </w:r>
          </w:p>
          <w:p w:rsidR="00FE3C24" w:rsidRPr="00DD4456" w:rsidRDefault="00FE3C24" w:rsidP="00FE3C2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3900" w:type="dxa"/>
            <w:tcBorders>
              <w:top w:val="single" w:sz="6" w:space="0" w:color="E7EAF3"/>
            </w:tcBorders>
            <w:hideMark/>
          </w:tcPr>
          <w:p w:rsidR="00FE3C24" w:rsidRDefault="00FE3C24" w:rsidP="00FE3C24">
            <w:pPr>
              <w:pStyle w:val="Paragraphedeliste"/>
              <w:numPr>
                <w:ilvl w:val="0"/>
                <w:numId w:val="3"/>
              </w:numPr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1C2C91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 xml:space="preserve">Forfait </w:t>
            </w:r>
            <w:r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au trimestre :</w:t>
            </w:r>
          </w:p>
          <w:p w:rsidR="00FE3C24" w:rsidRDefault="00FE3C24" w:rsidP="00FE3C24">
            <w:pPr>
              <w:pStyle w:val="Paragraphedeliste"/>
              <w:numPr>
                <w:ilvl w:val="0"/>
                <w:numId w:val="3"/>
              </w:numPr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1C2C91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Forfait à l’année</w:t>
            </w:r>
            <w:r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 :</w:t>
            </w:r>
          </w:p>
          <w:p w:rsidR="00FE3C24" w:rsidRPr="001C2C91" w:rsidRDefault="00FE3C24" w:rsidP="00FE3C24">
            <w:pPr>
              <w:pStyle w:val="Paragraphedeliste"/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</w:p>
        </w:tc>
      </w:tr>
      <w:tr w:rsidR="00FE3C24" w:rsidRPr="00DD4456" w:rsidTr="00FE3C24">
        <w:tc>
          <w:tcPr>
            <w:tcW w:w="600" w:type="dxa"/>
            <w:tcBorders>
              <w:top w:val="single" w:sz="6" w:space="0" w:color="E7EAF3"/>
            </w:tcBorders>
            <w:hideMark/>
          </w:tcPr>
          <w:p w:rsidR="00FE3C24" w:rsidRPr="00DD4456" w:rsidRDefault="00FE3C24" w:rsidP="00FE3C2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Colonna MT" w:eastAsia="Times New Roman" w:hAnsi="Colonna MT" w:cs="Helvetica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 wp14:anchorId="032DBE2F" wp14:editId="0CE5B950">
                  <wp:extent cx="285750" cy="285750"/>
                  <wp:effectExtent l="0" t="0" r="0" b="0"/>
                  <wp:docPr id="166" name="Graphique 166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man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sz="6" w:space="0" w:color="E7EAF3"/>
            </w:tcBorders>
            <w:hideMark/>
          </w:tcPr>
          <w:p w:rsidR="00FE3C24" w:rsidRPr="001F067B" w:rsidRDefault="00FE3C24" w:rsidP="00FE3C24">
            <w:pPr>
              <w:pStyle w:val="Paragraphedeliste"/>
              <w:numPr>
                <w:ilvl w:val="0"/>
                <w:numId w:val="4"/>
              </w:numPr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Individuel</w:t>
            </w:r>
          </w:p>
        </w:tc>
      </w:tr>
      <w:tr w:rsidR="00FE3C24" w:rsidRPr="00DD4456" w:rsidTr="00FE3C24">
        <w:tc>
          <w:tcPr>
            <w:tcW w:w="600" w:type="dxa"/>
            <w:tcBorders>
              <w:top w:val="single" w:sz="6" w:space="0" w:color="E7EAF3"/>
            </w:tcBorders>
            <w:hideMark/>
          </w:tcPr>
          <w:p w:rsidR="00FE3C24" w:rsidRPr="00DD4456" w:rsidRDefault="00FE3C24" w:rsidP="00FE3C2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Colonna MT" w:eastAsia="Times New Roman" w:hAnsi="Colonna MT" w:cs="Helvetica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 wp14:anchorId="6402FA4B" wp14:editId="614903F9">
                  <wp:extent cx="266700" cy="266700"/>
                  <wp:effectExtent l="0" t="0" r="0" b="0"/>
                  <wp:docPr id="167" name="Graphique 167" descr="Télé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levision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C24" w:rsidRPr="00DD4456" w:rsidRDefault="00FE3C24" w:rsidP="00FE3C24">
            <w:pPr>
              <w:rPr>
                <w:rFonts w:ascii="Colonna MT" w:eastAsia="Times New Roman" w:hAnsi="Colonna MT" w:cs="Helvetica"/>
                <w:sz w:val="24"/>
                <w:szCs w:val="24"/>
                <w:lang w:eastAsia="fr-FR"/>
              </w:rPr>
            </w:pPr>
          </w:p>
        </w:tc>
        <w:tc>
          <w:tcPr>
            <w:tcW w:w="3900" w:type="dxa"/>
            <w:tcBorders>
              <w:top w:val="single" w:sz="6" w:space="0" w:color="E7EAF3"/>
            </w:tcBorders>
            <w:hideMark/>
          </w:tcPr>
          <w:p w:rsidR="00FE3C24" w:rsidRPr="00DD4456" w:rsidRDefault="00FE3C24" w:rsidP="00FE3C2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Visio</w:t>
            </w: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 xml:space="preserve"> en individuel</w:t>
            </w:r>
          </w:p>
          <w:p w:rsidR="00FE3C24" w:rsidRPr="00DD4456" w:rsidRDefault="00FE3C24" w:rsidP="00FE3C2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</w:p>
        </w:tc>
      </w:tr>
    </w:tbl>
    <w:p w:rsidR="00FE3C24" w:rsidRDefault="00FE3C24" w:rsidP="00FE3C24">
      <w:pPr>
        <w:tabs>
          <w:tab w:val="left" w:pos="1275"/>
          <w:tab w:val="left" w:pos="1770"/>
        </w:tabs>
      </w:pPr>
      <w:r>
        <w:tab/>
      </w:r>
      <w:r>
        <w:rPr>
          <w:rFonts w:ascii="PMingLiU-ExtB" w:eastAsia="PMingLiU-ExtB" w:hAnsi="PMingLiU-ExtB" w:cs="Helvetica"/>
          <w:b/>
          <w:bCs/>
          <w:noProof/>
          <w:color w:val="444444"/>
          <w:sz w:val="24"/>
          <w:szCs w:val="24"/>
          <w:lang w:eastAsia="fr-FR"/>
        </w:rPr>
        <w:drawing>
          <wp:inline distT="0" distB="0" distL="0" distR="0" wp14:anchorId="78876AB4" wp14:editId="7E158016">
            <wp:extent cx="447675" cy="447675"/>
            <wp:effectExtent l="0" t="0" r="9525" b="0"/>
            <wp:docPr id="162" name="Graphique 162" descr="Piè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coins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3C24">
        <w:rPr>
          <w:b/>
          <w:bCs/>
          <w:sz w:val="18"/>
          <w:szCs w:val="18"/>
        </w:rPr>
        <w:tab/>
        <w:t>Informa</w:t>
      </w:r>
      <w:bookmarkStart w:id="0" w:name="_GoBack"/>
      <w:bookmarkEnd w:id="0"/>
      <w:r w:rsidRPr="00FE3C24">
        <w:rPr>
          <w:b/>
          <w:bCs/>
          <w:sz w:val="18"/>
          <w:szCs w:val="18"/>
        </w:rPr>
        <w:t>tions tarifaires</w:t>
      </w:r>
    </w:p>
    <w:p w:rsidR="00FE3C24" w:rsidRPr="00FE3C24" w:rsidRDefault="00FE3C24" w:rsidP="00FE3C24">
      <w:pPr>
        <w:tabs>
          <w:tab w:val="left" w:pos="5640"/>
        </w:tabs>
      </w:pPr>
      <w:r>
        <w:tab/>
      </w:r>
    </w:p>
    <w:p w:rsidR="00FE3C24" w:rsidRPr="00FE3C24" w:rsidRDefault="00FE3C24" w:rsidP="00FE3C24">
      <w:pPr>
        <w:tabs>
          <w:tab w:val="left" w:pos="5640"/>
        </w:tabs>
      </w:pPr>
    </w:p>
    <w:sectPr w:rsidR="00FE3C24" w:rsidRPr="00FE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74407"/>
    <w:multiLevelType w:val="hybridMultilevel"/>
    <w:tmpl w:val="0F26740E"/>
    <w:lvl w:ilvl="0" w:tplc="40345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E19F4"/>
    <w:multiLevelType w:val="hybridMultilevel"/>
    <w:tmpl w:val="1D301AC4"/>
    <w:lvl w:ilvl="0" w:tplc="40345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E7151"/>
    <w:multiLevelType w:val="hybridMultilevel"/>
    <w:tmpl w:val="0A56C942"/>
    <w:lvl w:ilvl="0" w:tplc="40345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2265C"/>
    <w:multiLevelType w:val="hybridMultilevel"/>
    <w:tmpl w:val="85CAFA9E"/>
    <w:lvl w:ilvl="0" w:tplc="40345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24"/>
    <w:rsid w:val="002710CC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7CBB"/>
  <w15:chartTrackingRefBased/>
  <w15:docId w15:val="{E2B0726A-27D4-41FB-8993-8194FCEB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33624</dc:creator>
  <cp:keywords/>
  <dc:description/>
  <cp:lastModifiedBy>33624</cp:lastModifiedBy>
  <cp:revision>1</cp:revision>
  <dcterms:created xsi:type="dcterms:W3CDTF">2023-04-10T09:54:00Z</dcterms:created>
  <dcterms:modified xsi:type="dcterms:W3CDTF">2023-04-10T09:58:00Z</dcterms:modified>
</cp:coreProperties>
</file>